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C8" w:rsidRPr="00653DBB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center"/>
        <w:rPr>
          <w:rFonts w:ascii="宋体" w:eastAsia="宋体" w:hAnsi="宋体" w:cs="宋体" w:hint="eastAsia"/>
          <w:color w:val="494949"/>
          <w:kern w:val="0"/>
          <w:sz w:val="32"/>
          <w:szCs w:val="32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32"/>
          <w:szCs w:val="32"/>
        </w:rPr>
        <w:t>“两学一做”学习计划</w:t>
      </w:r>
    </w:p>
    <w:p w:rsidR="00653DBB" w:rsidRPr="00653DBB" w:rsidRDefault="00653DBB" w:rsidP="00653DBB">
      <w:pPr>
        <w:widowControl/>
        <w:shd w:val="clear" w:color="auto" w:fill="FFFFFF"/>
        <w:spacing w:before="109" w:after="109" w:line="360" w:lineRule="auto"/>
        <w:ind w:firstLine="480"/>
        <w:jc w:val="center"/>
        <w:rPr>
          <w:rFonts w:ascii="宋体" w:eastAsia="宋体" w:hAnsi="宋体" w:cs="宋体" w:hint="eastAsia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南娟峰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一、</w:t>
      </w: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学习内容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1、学党章党规。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认真学习党章、严格遵守党章是加强党的建设的一项经常性工作，也是党员应尽的义务和庄严责任，必须长抓不懈、抓紧抓实。把学习党章与学习党的方针、政策、法规结合起来，全面了解党章的主要内容，准确掌握党章的精神实质，坚持用党章的理论指导工作。全面系统地通读和学习党章，对党员必须履行的义务、党的组织制度、党的纪律等应知应会的内容，要切实了解和掌握，内化于心、外化于行。对照党章规定，认真查找自己在思想、工作、作风以及履行党员义务等方面存在的差距和不足，剖析原因，制定措施，切实整改，不断提高自我、完善自我。紧密联系本支部的实际情况和党员的思想实际，采取个人自学、党课辅导、撰写心得、知识竞赛等多种方式开展学习。要把学习党章作为党员干部的必备课程，坚持学以致用、用以促学，确保取得学习实效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2、学系列讲话。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习近平总书记系列重要讲话，是中国特色社会主义理论体系的最新成果，是战胜风险、推进工作的“指明灯”。学习系列讲话，重在加强理论武装，用系列重要讲话的精神统一思想。坚持读原著、学原文、悟原理，深入领会系列重要讲话的丰富内涵和核心要义，深入领会贯穿其中的马克思主义立场观点方法，才能做到学而懂、学而信，真正从理论上“武装起来”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3、做合格党员。</w:t>
      </w:r>
    </w:p>
    <w:p w:rsidR="00056DC8" w:rsidRPr="00653DBB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“两学一做”，关键在“做”。要把“两学一做”主题活动与当前工作紧密结合，引导学生党员结合思想、工作、作风实际，坚定信仰信念、强化政治意识、树立清风正气、勇于担当作为，切实做到爱党、信党、护党、跟党走，始终保持干事创业、开拓进取的精气神，做到平常时刻看得出来、关键时候冲得上去，在践行五大发展理念、决胜全面小康上奋发有为，在转方式调结构、战风险渡难关中主动作为，用实际行动彰显共产党人的风采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lastRenderedPageBreak/>
        <w:t>根据自己岗位特点，做好本职工作，尽职尽责，树立党员的光辉形象，以强烈的责任感来实践合格党员的标准。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4</w:t>
      </w:r>
      <w:r w:rsidRPr="00653DBB">
        <w:rPr>
          <w:rFonts w:ascii="宋体" w:eastAsia="宋体" w:hAnsi="宋体" w:cs="宋体"/>
          <w:color w:val="494949"/>
          <w:kern w:val="0"/>
          <w:sz w:val="24"/>
          <w:szCs w:val="24"/>
        </w:rPr>
        <w:t>、</w:t>
      </w: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做好学习笔记，相互交流学习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Chars="250" w:firstLine="60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将对党章及讲话的学习，落实在具体的学习内容中，做好笔记，写好心得体会。对自己认识模糊的内容，可以原文摘录，做到对学习内容的全面了解。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小组交流会，</w:t>
      </w: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于小组</w:t>
      </w: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成员互相分享学习感悟，使学习过程更生动、具体，真正将“两学一做”活动的开展转化为党员党性修养的提升。</w:t>
      </w:r>
    </w:p>
    <w:p w:rsidR="00056DC8" w:rsidRPr="00056DC8" w:rsidRDefault="00056DC8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5、将党员的学习内容于工作实践相结合</w:t>
      </w:r>
    </w:p>
    <w:p w:rsidR="00056DC8" w:rsidRPr="00653DBB" w:rsidRDefault="00302EB1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不能将党员的学习内容与自己的工作内容脱节，</w:t>
      </w:r>
      <w:r w:rsidRPr="00653DBB">
        <w:rPr>
          <w:rFonts w:ascii="宋体" w:eastAsia="宋体" w:hAnsi="宋体" w:cs="宋体"/>
          <w:color w:val="494949"/>
          <w:kern w:val="0"/>
          <w:sz w:val="24"/>
          <w:szCs w:val="24"/>
        </w:rPr>
        <w:t xml:space="preserve"> </w:t>
      </w: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记住自己的身份既是一名党员，也是一名教师，教师的本职是教书育人，如果连自己的本职都不能做好，怎么能谈得上做一个合格党员呢？</w:t>
      </w:r>
    </w:p>
    <w:p w:rsidR="00302EB1" w:rsidRPr="00056DC8" w:rsidRDefault="00302EB1" w:rsidP="00653DBB">
      <w:pPr>
        <w:widowControl/>
        <w:shd w:val="clear" w:color="auto" w:fill="FFFFFF"/>
        <w:spacing w:before="109" w:after="109" w:line="360" w:lineRule="auto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二、具体学习计划</w:t>
      </w:r>
    </w:p>
    <w:p w:rsidR="00056DC8" w:rsidRPr="00653DBB" w:rsidRDefault="00302EB1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第一阶段（4月——5月）</w:t>
      </w:r>
    </w:p>
    <w:p w:rsidR="00302EB1" w:rsidRPr="00056DC8" w:rsidRDefault="00302EB1" w:rsidP="00653DBB">
      <w:pPr>
        <w:widowControl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1.</w:t>
      </w:r>
      <w:r w:rsidRPr="00653DBB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学习党章；</w:t>
      </w:r>
    </w:p>
    <w:p w:rsidR="00302EB1" w:rsidRPr="00056DC8" w:rsidRDefault="00302EB1" w:rsidP="00653DBB">
      <w:pPr>
        <w:widowControl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2.</w:t>
      </w:r>
      <w:r w:rsidRPr="00056DC8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学习习近平总书记在中央政治局常委会议审议“两学一做”学习教育</w:t>
      </w:r>
      <w:hyperlink r:id="rId7" w:history="1">
        <w:r w:rsidRPr="00653DBB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u w:val="single"/>
          </w:rPr>
          <w:t>方案</w:t>
        </w:r>
      </w:hyperlink>
      <w:r w:rsidRPr="00056DC8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时的</w:t>
      </w:r>
      <w:hyperlink r:id="rId8" w:tgtFrame="_blank" w:history="1">
        <w:r w:rsidRPr="00653DBB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u w:val="single"/>
          </w:rPr>
          <w:t>讲话</w:t>
        </w:r>
      </w:hyperlink>
      <w:r w:rsidRPr="00056DC8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；</w:t>
      </w:r>
    </w:p>
    <w:p w:rsidR="00302EB1" w:rsidRPr="00056DC8" w:rsidRDefault="00302EB1" w:rsidP="00653DBB">
      <w:pPr>
        <w:widowControl/>
        <w:spacing w:before="109" w:after="109" w:line="360" w:lineRule="auto"/>
        <w:ind w:firstLine="480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r w:rsidRPr="00056DC8">
        <w:rPr>
          <w:rFonts w:ascii="宋体" w:eastAsia="宋体" w:hAnsi="宋体" w:cs="宋体"/>
          <w:color w:val="494949"/>
          <w:kern w:val="0"/>
          <w:sz w:val="24"/>
          <w:szCs w:val="24"/>
        </w:rPr>
        <w:t>3.</w:t>
      </w:r>
      <w:r w:rsidRPr="00056DC8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学习刘云山、赵乐际同志在中央“两学一做”学习教育工作座谈会上的</w:t>
      </w:r>
      <w:hyperlink r:id="rId9" w:tgtFrame="_blank" w:history="1">
        <w:r w:rsidRPr="00653DBB">
          <w:rPr>
            <w:rFonts w:ascii="宋体" w:eastAsia="宋体" w:hAnsi="宋体" w:cs="宋体" w:hint="eastAsia"/>
            <w:color w:val="333333"/>
            <w:kern w:val="0"/>
            <w:sz w:val="24"/>
            <w:szCs w:val="24"/>
            <w:u w:val="single"/>
          </w:rPr>
          <w:t>讲话</w:t>
        </w:r>
      </w:hyperlink>
      <w:r w:rsidRPr="00056DC8">
        <w:rPr>
          <w:rFonts w:ascii="宋体" w:eastAsia="宋体" w:hAnsi="宋体" w:cs="宋体" w:hint="eastAsia"/>
          <w:color w:val="494949"/>
          <w:kern w:val="0"/>
          <w:sz w:val="24"/>
          <w:szCs w:val="24"/>
        </w:rPr>
        <w:t>精神。</w:t>
      </w:r>
    </w:p>
    <w:p w:rsidR="00302EB1" w:rsidRPr="00653DBB" w:rsidRDefault="00302EB1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4、学习《推动全面从严治党向基层眼神的重大举措》</w:t>
      </w:r>
    </w:p>
    <w:p w:rsidR="00302EB1" w:rsidRPr="00653DBB" w:rsidRDefault="00302EB1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目的要求：全面理解党章的纲领，牢记誓词，党的宗旨和党员的义务及权利。理解领导讲话的重要现实意义。</w:t>
      </w:r>
    </w:p>
    <w:p w:rsidR="00302EB1" w:rsidRPr="00653DBB" w:rsidRDefault="00302EB1" w:rsidP="00653DBB">
      <w:pPr>
        <w:widowControl/>
        <w:shd w:val="clear" w:color="auto" w:fill="FFFFFF"/>
        <w:spacing w:before="109" w:after="109" w:line="360" w:lineRule="auto"/>
        <w:ind w:firstLine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第二阶段（6月——7月）</w:t>
      </w:r>
    </w:p>
    <w:p w:rsidR="00302EB1" w:rsidRPr="00653DBB" w:rsidRDefault="00302EB1" w:rsidP="00653DBB">
      <w:pPr>
        <w:pStyle w:val="a8"/>
        <w:widowControl/>
        <w:numPr>
          <w:ilvl w:val="0"/>
          <w:numId w:val="1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学习党内法规，增强责任意识，树立正气；</w:t>
      </w:r>
    </w:p>
    <w:p w:rsidR="00302EB1" w:rsidRPr="00653DBB" w:rsidRDefault="00653DBB" w:rsidP="00653DBB">
      <w:pPr>
        <w:pStyle w:val="a8"/>
        <w:widowControl/>
        <w:numPr>
          <w:ilvl w:val="0"/>
          <w:numId w:val="1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学习《做坚定</w:t>
      </w:r>
      <w:r w:rsidR="00302EB1"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的马克思主义理论工作者》；</w:t>
      </w:r>
    </w:p>
    <w:p w:rsidR="00302EB1" w:rsidRPr="00653DBB" w:rsidRDefault="00302EB1" w:rsidP="00653DBB">
      <w:pPr>
        <w:pStyle w:val="a8"/>
        <w:widowControl/>
        <w:numPr>
          <w:ilvl w:val="0"/>
          <w:numId w:val="1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学习《我们党战胜困难的历史经验》</w:t>
      </w:r>
    </w:p>
    <w:p w:rsidR="00302EB1" w:rsidRPr="00653DBB" w:rsidRDefault="00302EB1" w:rsidP="00653DBB">
      <w:pPr>
        <w:pStyle w:val="a8"/>
        <w:widowControl/>
        <w:numPr>
          <w:ilvl w:val="0"/>
          <w:numId w:val="1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学习《毫不动摇地坚持我国基本经济制度推动各种所有制经济健康发展》</w:t>
      </w:r>
    </w:p>
    <w:p w:rsidR="00302EB1" w:rsidRPr="00653DBB" w:rsidRDefault="00653DBB" w:rsidP="00653DBB">
      <w:pPr>
        <w:widowControl/>
        <w:shd w:val="clear" w:color="auto" w:fill="FFFFFF"/>
        <w:spacing w:before="109" w:after="109" w:line="360" w:lineRule="auto"/>
        <w:ind w:left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lastRenderedPageBreak/>
        <w:t>目的要求：注意个人的品德修养，弘扬社会公德，做到爱党，敬党，护党。对比自己的工作实际，完成心得体会。</w:t>
      </w:r>
    </w:p>
    <w:p w:rsidR="00653DBB" w:rsidRPr="00653DBB" w:rsidRDefault="00653DBB" w:rsidP="00653DBB">
      <w:pPr>
        <w:widowControl/>
        <w:shd w:val="clear" w:color="auto" w:fill="FFFFFF"/>
        <w:spacing w:before="109" w:after="109" w:line="360" w:lineRule="auto"/>
        <w:ind w:left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第三阶段（8月——12月）</w:t>
      </w:r>
    </w:p>
    <w:p w:rsidR="00653DBB" w:rsidRPr="00653DBB" w:rsidRDefault="00653DBB" w:rsidP="00653DBB">
      <w:pPr>
        <w:pStyle w:val="a8"/>
        <w:widowControl/>
        <w:numPr>
          <w:ilvl w:val="0"/>
          <w:numId w:val="2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继续学习党章</w:t>
      </w:r>
    </w:p>
    <w:p w:rsidR="00653DBB" w:rsidRPr="00653DBB" w:rsidRDefault="00653DBB" w:rsidP="00653DBB">
      <w:pPr>
        <w:pStyle w:val="a8"/>
        <w:widowControl/>
        <w:numPr>
          <w:ilvl w:val="0"/>
          <w:numId w:val="2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学习《中华人民共和国国民经济和发展十三五规划纲要》</w:t>
      </w:r>
    </w:p>
    <w:p w:rsidR="00653DBB" w:rsidRPr="00653DBB" w:rsidRDefault="00653DBB" w:rsidP="00653DBB">
      <w:pPr>
        <w:pStyle w:val="a8"/>
        <w:widowControl/>
        <w:numPr>
          <w:ilvl w:val="0"/>
          <w:numId w:val="2"/>
        </w:numPr>
        <w:shd w:val="clear" w:color="auto" w:fill="FFFFFF"/>
        <w:spacing w:before="109" w:after="109" w:line="360" w:lineRule="auto"/>
        <w:ind w:firstLineChars="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学习《突出问题导向确保取得时效性成果把从严治党落实到每一个党支部》</w:t>
      </w:r>
    </w:p>
    <w:p w:rsidR="00302EB1" w:rsidRPr="00653DBB" w:rsidRDefault="00653DBB" w:rsidP="00653DBB">
      <w:pPr>
        <w:widowControl/>
        <w:shd w:val="clear" w:color="auto" w:fill="FFFFFF"/>
        <w:spacing w:before="109" w:after="109" w:line="360" w:lineRule="auto"/>
        <w:ind w:left="480"/>
        <w:jc w:val="left"/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</w:pPr>
      <w:r w:rsidRPr="00653DBB">
        <w:rPr>
          <w:rFonts w:ascii="宋体" w:eastAsia="宋体" w:hAnsi="宋体" w:cs="宋体" w:hint="eastAsia"/>
          <w:bCs/>
          <w:color w:val="494949"/>
          <w:kern w:val="0"/>
          <w:sz w:val="24"/>
          <w:szCs w:val="24"/>
        </w:rPr>
        <w:t>目的要求：领会习总书记的党中央治国理政理念新思路，与党中央保持一致，统一行动，加强理论武装自己，租金党内积极的工作，努力提高思想水平。</w:t>
      </w:r>
    </w:p>
    <w:sectPr w:rsidR="00302EB1" w:rsidRPr="00653D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5F9" w:rsidRDefault="004E45F9" w:rsidP="00056DC8">
      <w:r>
        <w:separator/>
      </w:r>
    </w:p>
  </w:endnote>
  <w:endnote w:type="continuationSeparator" w:id="1">
    <w:p w:rsidR="004E45F9" w:rsidRDefault="004E45F9" w:rsidP="00056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5F9" w:rsidRDefault="004E45F9" w:rsidP="00056DC8">
      <w:r>
        <w:separator/>
      </w:r>
    </w:p>
  </w:footnote>
  <w:footnote w:type="continuationSeparator" w:id="1">
    <w:p w:rsidR="004E45F9" w:rsidRDefault="004E45F9" w:rsidP="00056DC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A072B"/>
    <w:multiLevelType w:val="hybridMultilevel"/>
    <w:tmpl w:val="5D782E92"/>
    <w:lvl w:ilvl="0" w:tplc="1BDAF93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F7E54A4"/>
    <w:multiLevelType w:val="hybridMultilevel"/>
    <w:tmpl w:val="81E6C608"/>
    <w:lvl w:ilvl="0" w:tplc="F5C05CDA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6DC8"/>
    <w:rsid w:val="00056DC8"/>
    <w:rsid w:val="00302EB1"/>
    <w:rsid w:val="004E45F9"/>
    <w:rsid w:val="00653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6D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6D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6D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6DC8"/>
    <w:rPr>
      <w:sz w:val="18"/>
      <w:szCs w:val="18"/>
    </w:rPr>
  </w:style>
  <w:style w:type="paragraph" w:styleId="a5">
    <w:name w:val="Normal (Web)"/>
    <w:basedOn w:val="a"/>
    <w:uiPriority w:val="99"/>
    <w:unhideWhenUsed/>
    <w:rsid w:val="00056DC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056DC8"/>
    <w:rPr>
      <w:b/>
      <w:bCs/>
    </w:rPr>
  </w:style>
  <w:style w:type="character" w:styleId="a7">
    <w:name w:val="Hyperlink"/>
    <w:basedOn w:val="a0"/>
    <w:uiPriority w:val="99"/>
    <w:semiHidden/>
    <w:unhideWhenUsed/>
    <w:rsid w:val="00056DC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02EB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8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5ykj.com/Articl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5ykj.com/Articl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5ykj.com/Article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251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3</cp:revision>
  <dcterms:created xsi:type="dcterms:W3CDTF">2016-06-02T02:36:00Z</dcterms:created>
  <dcterms:modified xsi:type="dcterms:W3CDTF">2016-06-02T03:08:00Z</dcterms:modified>
</cp:coreProperties>
</file>