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8C" w:rsidRPr="00104D1B" w:rsidRDefault="007445A4" w:rsidP="00104D1B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44"/>
          <w:szCs w:val="44"/>
        </w:rPr>
      </w:pPr>
      <w:r>
        <w:rPr>
          <w:rFonts w:ascii="Calibri" w:eastAsia="宋体" w:hAnsi="Calibri" w:cs="Times New Roman"/>
          <w:b/>
          <w:kern w:val="2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807pt;margin-top:882pt;width:20pt;height:28pt;z-index:251662336;mso-position-horizontal-relative:page;mso-position-vertical-relative:top-margin-area">
            <v:imagedata r:id="rId7" o:title=""/>
            <w10:wrap anchorx="page"/>
          </v:shape>
        </w:pict>
      </w:r>
      <w:r w:rsidR="00104D1B">
        <w:rPr>
          <w:rFonts w:ascii="Calibri" w:eastAsia="宋体" w:hAnsi="Calibri" w:cs="Times New Roman" w:hint="eastAsia"/>
          <w:b/>
          <w:kern w:val="2"/>
          <w:sz w:val="44"/>
          <w:szCs w:val="44"/>
        </w:rPr>
        <w:t>利用</w:t>
      </w:r>
      <w:r w:rsidR="00B40545">
        <w:rPr>
          <w:rFonts w:ascii="Calibri" w:eastAsia="宋体" w:hAnsi="Calibri" w:cs="Times New Roman" w:hint="eastAsia"/>
          <w:b/>
          <w:kern w:val="2"/>
          <w:sz w:val="44"/>
          <w:szCs w:val="44"/>
        </w:rPr>
        <w:t>导数</w:t>
      </w:r>
      <w:r w:rsidR="00104D1B">
        <w:rPr>
          <w:rFonts w:ascii="Calibri" w:eastAsia="宋体" w:hAnsi="Calibri" w:cs="Times New Roman" w:hint="eastAsia"/>
          <w:b/>
          <w:kern w:val="2"/>
          <w:sz w:val="44"/>
          <w:szCs w:val="44"/>
        </w:rPr>
        <w:t>解决含参</w:t>
      </w:r>
      <w:r w:rsidR="00B40545">
        <w:rPr>
          <w:rFonts w:ascii="Calibri" w:eastAsia="宋体" w:hAnsi="Calibri" w:cs="Times New Roman" w:hint="eastAsia"/>
          <w:b/>
          <w:kern w:val="2"/>
          <w:sz w:val="44"/>
          <w:szCs w:val="44"/>
        </w:rPr>
        <w:t>函数单调性教学设计</w:t>
      </w:r>
    </w:p>
    <w:p w:rsidR="007C248C" w:rsidRDefault="00B40545">
      <w:pPr>
        <w:widowControl w:val="0"/>
        <w:adjustRightInd/>
        <w:snapToGrid/>
        <w:spacing w:after="0"/>
        <w:rPr>
          <w:rFonts w:ascii="Calibri" w:eastAsia="宋体" w:hAnsi="Calibri" w:cs="Times New Roman"/>
          <w:b/>
          <w:kern w:val="2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2"/>
          <w:sz w:val="32"/>
          <w:szCs w:val="32"/>
        </w:rPr>
        <w:t>一、教材分析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《导数与函数的单调性》是北师大版选修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2-2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第三章第一节内容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,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在学习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本部分内容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之前，学生已经具有导数概念、导数计算、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利用导数解决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不含参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函数的单调性等相关的数学知识，对函数的单调性有一定的认识，对相应导数的内容也具有一定的储备。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函数的单调性是函数性质中的一个重要性质，学生在必修一中已经学习了函数单调性的内容，如利用函数图像、单调性定义来研究函数的单调性，在学习导数的基础上利用导数相关知识研究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函数单调性是导数的一个重要应用，也为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后面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学习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函数的极值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与最值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打下基础，因此，本节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内容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具有承上启下的作用。</w:t>
      </w:r>
    </w:p>
    <w:p w:rsidR="007C248C" w:rsidRDefault="00B40545">
      <w:pPr>
        <w:widowControl w:val="0"/>
        <w:adjustRightInd/>
        <w:snapToGrid/>
        <w:spacing w:after="0"/>
        <w:rPr>
          <w:rFonts w:ascii="Calibri" w:eastAsia="宋体" w:hAnsi="Calibri" w:cs="Times New Roman"/>
          <w:b/>
          <w:kern w:val="2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2"/>
          <w:sz w:val="32"/>
          <w:szCs w:val="32"/>
        </w:rPr>
        <w:t>二、学情分析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课堂学生为高二年级学生，从整体上看，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学生对不含参函数的单调性的解决方法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理解不够准确，同时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利用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导数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解决函数的单调性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是学生刚刚接触的知识，学生对于函数的求导较为熟悉，但是如何将</w:t>
      </w:r>
      <w:r w:rsidR="00104D1B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函数的单调性与导数进行联系，是本节课的一个难点。</w:t>
      </w:r>
    </w:p>
    <w:p w:rsidR="007C248C" w:rsidRDefault="00B40545" w:rsidP="00BA015A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本节课着重让学生从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一个具体含参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体会到利用导数来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研究一般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函数的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单调性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的直观性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.</w:t>
      </w:r>
    </w:p>
    <w:p w:rsidR="00735D3E" w:rsidRDefault="00B40545">
      <w:pPr>
        <w:widowControl w:val="0"/>
        <w:adjustRightInd/>
        <w:snapToGrid/>
        <w:spacing w:after="0"/>
        <w:rPr>
          <w:rFonts w:ascii="Calibri" w:eastAsia="宋体" w:hAnsi="Calibri" w:cs="Times New Roman"/>
          <w:b/>
          <w:kern w:val="2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2"/>
          <w:sz w:val="32"/>
          <w:szCs w:val="32"/>
        </w:rPr>
        <w:t>三、教学目标</w:t>
      </w:r>
    </w:p>
    <w:p w:rsidR="00735D3E" w:rsidRDefault="00735D3E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体会利用导数解决不含参函数与含参函数的单调性的异同点；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通过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实例理解，熟悉，掌握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利用导数研究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函数单调性的过程中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的关键点及步骤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，体会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类比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、数形结合等数学思想方法；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在利用导数研究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函数单调性的过程中，体会数学知识间的内在联系，认识到数学是一个整体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,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同时理解借助导数求解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函数单调性的步骤，使得复杂的问题变得有据可循，能进行简单</w:t>
      </w:r>
      <w:r w:rsidR="00735D3E"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函数单调性的求解，从而认识到导数的实用价值。</w:t>
      </w:r>
    </w:p>
    <w:p w:rsidR="007C248C" w:rsidRDefault="00B40545">
      <w:pPr>
        <w:widowControl w:val="0"/>
        <w:adjustRightInd/>
        <w:snapToGrid/>
        <w:spacing w:after="0"/>
        <w:rPr>
          <w:rFonts w:ascii="Calibri" w:eastAsia="宋体" w:hAnsi="Calibri" w:cs="Times New Roman"/>
          <w:b/>
          <w:kern w:val="2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2"/>
          <w:sz w:val="32"/>
          <w:szCs w:val="32"/>
        </w:rPr>
        <w:t>四、教学重、难点</w:t>
      </w:r>
    </w:p>
    <w:p w:rsidR="007C248C" w:rsidRDefault="00302F26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重点：利用求导的方法解决含参</w:t>
      </w:r>
      <w:r w:rsidR="00B40545">
        <w:rPr>
          <w:rFonts w:ascii="Calibri" w:eastAsia="宋体" w:hAnsi="Calibri" w:cs="Times New Roman" w:hint="eastAsia"/>
          <w:kern w:val="2"/>
          <w:sz w:val="28"/>
          <w:szCs w:val="28"/>
        </w:rPr>
        <w:t>函数的单调性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难点：如何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对参数进行的适当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分类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，进而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建立导数与单调性之间的联系</w:t>
      </w:r>
    </w:p>
    <w:p w:rsidR="007C248C" w:rsidRDefault="00B40545">
      <w:pPr>
        <w:widowControl w:val="0"/>
        <w:adjustRightInd/>
        <w:snapToGrid/>
        <w:spacing w:after="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32"/>
          <w:szCs w:val="32"/>
        </w:rPr>
        <w:t>五、教学过程</w:t>
      </w:r>
    </w:p>
    <w:p w:rsidR="007C248C" w:rsidRPr="00302F26" w:rsidRDefault="00B40545" w:rsidP="00302F26">
      <w:pPr>
        <w:widowControl w:val="0"/>
        <w:adjustRightInd/>
        <w:snapToGrid/>
        <w:spacing w:after="0"/>
        <w:ind w:firstLineChars="200" w:firstLine="562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</w:rPr>
        <w:t>（一）</w:t>
      </w:r>
      <w:r w:rsidR="00302F26" w:rsidRPr="00302F26">
        <w:rPr>
          <w:rFonts w:ascii="Calibri" w:eastAsia="宋体" w:hAnsi="Calibri" w:cs="Times New Roman" w:hint="eastAsia"/>
          <w:b/>
          <w:kern w:val="2"/>
          <w:sz w:val="28"/>
          <w:szCs w:val="28"/>
        </w:rPr>
        <w:t>复习旧知：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1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单调性体现的是函数的局部性质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2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、利用导数解决不含</w:t>
      </w:r>
      <w:r w:rsidR="00BA015A">
        <w:rPr>
          <w:rFonts w:ascii="Calibri" w:eastAsia="宋体" w:hAnsi="Calibri" w:cs="Times New Roman" w:hint="eastAsia"/>
          <w:kern w:val="2"/>
          <w:sz w:val="28"/>
          <w:szCs w:val="28"/>
        </w:rPr>
        <w:t>参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函数的单调性的方法步骤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（学生思考回答，教师完善学生的回答</w:t>
      </w:r>
      <w:r w:rsidR="00302F26">
        <w:rPr>
          <w:rFonts w:ascii="Calibri" w:eastAsia="宋体" w:hAnsi="Calibri" w:cs="Times New Roman" w:hint="eastAsia"/>
          <w:kern w:val="2"/>
          <w:sz w:val="28"/>
          <w:szCs w:val="28"/>
        </w:rPr>
        <w:t>，强调关键点及易错点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）</w:t>
      </w:r>
    </w:p>
    <w:p w:rsidR="007C248C" w:rsidRDefault="00302F26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不含参函数的单调性利用导数法已研究清楚，</w:t>
      </w:r>
      <w:r w:rsidR="00B40545">
        <w:rPr>
          <w:rFonts w:ascii="Calibri" w:eastAsia="宋体" w:hAnsi="Calibri" w:cs="Times New Roman" w:hint="eastAsia"/>
          <w:kern w:val="2"/>
          <w:sz w:val="28"/>
          <w:szCs w:val="28"/>
        </w:rPr>
        <w:t>那么导数与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含参</w:t>
      </w:r>
      <w:r w:rsidR="00B40545">
        <w:rPr>
          <w:rFonts w:ascii="Calibri" w:eastAsia="宋体" w:hAnsi="Calibri" w:cs="Times New Roman" w:hint="eastAsia"/>
          <w:kern w:val="2"/>
          <w:sz w:val="28"/>
          <w:szCs w:val="28"/>
        </w:rPr>
        <w:t>函数的单调性之间有何联系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，通过实例体会</w:t>
      </w:r>
      <w:r w:rsidR="00B40545">
        <w:rPr>
          <w:rFonts w:ascii="Calibri" w:eastAsia="宋体" w:hAnsi="Calibri" w:cs="Times New Roman" w:hint="eastAsia"/>
          <w:kern w:val="2"/>
          <w:sz w:val="28"/>
          <w:szCs w:val="28"/>
        </w:rPr>
        <w:t>。（引入课题，书写板书）</w:t>
      </w:r>
    </w:p>
    <w:p w:rsidR="007C248C" w:rsidRDefault="00B40545">
      <w:pPr>
        <w:widowControl w:val="0"/>
        <w:adjustRightInd/>
        <w:snapToGrid/>
        <w:spacing w:after="0"/>
        <w:ind w:firstLineChars="200" w:firstLine="562"/>
        <w:rPr>
          <w:rFonts w:ascii="Calibri" w:eastAsia="宋体" w:hAnsi="Calibri" w:cs="Times New Roman"/>
          <w:b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</w:rPr>
        <w:lastRenderedPageBreak/>
        <w:t>（二）新知讲授</w:t>
      </w:r>
    </w:p>
    <w:p w:rsidR="007C248C" w:rsidRDefault="00302F26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讨论函数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f(</w:t>
      </w:r>
      <w:r>
        <w:rPr>
          <w:rFonts w:ascii="Calibri" w:eastAsia="宋体" w:hAnsi="Calibri" w:cs="Times New Roman"/>
          <w:kern w:val="2"/>
          <w:sz w:val="28"/>
          <w:szCs w:val="28"/>
        </w:rPr>
        <w:t>x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)</w:t>
      </w:r>
      <w:r>
        <w:rPr>
          <w:rFonts w:ascii="Calibri" w:eastAsia="宋体" w:hAnsi="Calibri" w:cs="Times New Roman"/>
          <w:kern w:val="2"/>
          <w:sz w:val="28"/>
          <w:szCs w:val="28"/>
        </w:rPr>
        <w:t>=</w:t>
      </w:r>
      <w:proofErr w:type="spellStart"/>
      <w:r>
        <w:rPr>
          <w:rFonts w:ascii="Calibri" w:eastAsia="宋体" w:hAnsi="Calibri" w:cs="Times New Roman"/>
          <w:kern w:val="2"/>
          <w:sz w:val="28"/>
          <w:szCs w:val="28"/>
        </w:rPr>
        <w:t>lnx+a</w:t>
      </w:r>
      <w:proofErr w:type="spellEnd"/>
      <w:r>
        <w:rPr>
          <w:rFonts w:ascii="Calibri" w:eastAsia="宋体" w:hAnsi="Calibri" w:cs="Times New Roman"/>
          <w:kern w:val="2"/>
          <w:sz w:val="28"/>
          <w:szCs w:val="28"/>
        </w:rPr>
        <w:t>(x-1)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的单调性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宋体" w:eastAsia="宋体" w:hAnsi="宋体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思考：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导数与</w:t>
      </w:r>
      <w:r w:rsidR="00756A4B">
        <w:rPr>
          <w:rFonts w:ascii="宋体" w:eastAsia="宋体" w:hAnsi="宋体" w:cs="Times New Roman" w:hint="eastAsia"/>
          <w:kern w:val="2"/>
          <w:sz w:val="28"/>
          <w:szCs w:val="28"/>
        </w:rPr>
        <w:t>含参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函数单调性之间</w:t>
      </w:r>
      <w:r w:rsidR="00756A4B">
        <w:rPr>
          <w:rFonts w:ascii="宋体" w:eastAsia="宋体" w:hAnsi="宋体" w:cs="Times New Roman" w:hint="eastAsia"/>
          <w:kern w:val="2"/>
          <w:sz w:val="28"/>
          <w:szCs w:val="28"/>
        </w:rPr>
        <w:t>是否也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具有</w:t>
      </w:r>
      <w:r w:rsidR="00756A4B">
        <w:rPr>
          <w:rFonts w:ascii="宋体" w:eastAsia="宋体" w:hAnsi="宋体" w:cs="Times New Roman" w:hint="eastAsia"/>
          <w:kern w:val="2"/>
          <w:sz w:val="28"/>
          <w:szCs w:val="28"/>
        </w:rPr>
        <w:t>联系.</w:t>
      </w:r>
    </w:p>
    <w:p w:rsidR="007C248C" w:rsidRDefault="00B40545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（设计目的：让学生</w:t>
      </w:r>
      <w:r w:rsidR="00756A4B">
        <w:rPr>
          <w:rFonts w:ascii="Calibri" w:eastAsia="宋体" w:hAnsi="Calibri" w:cs="Times New Roman" w:hint="eastAsia"/>
          <w:kern w:val="2"/>
          <w:sz w:val="28"/>
          <w:szCs w:val="28"/>
        </w:rPr>
        <w:t>先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自主思考计算，</w:t>
      </w:r>
      <w:r w:rsidR="00756A4B">
        <w:rPr>
          <w:rFonts w:ascii="Calibri" w:eastAsia="宋体" w:hAnsi="Calibri" w:cs="Times New Roman" w:hint="eastAsia"/>
          <w:kern w:val="2"/>
          <w:sz w:val="28"/>
          <w:szCs w:val="28"/>
        </w:rPr>
        <w:t>体会利用导数解决不含参函数与含参函数单调性研究的异同点，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体会定义域在求函数单调性中的重要性</w:t>
      </w:r>
      <w:r w:rsidR="00756A4B">
        <w:rPr>
          <w:rFonts w:ascii="Calibri" w:eastAsia="宋体" w:hAnsi="Calibri" w:cs="Times New Roman" w:hint="eastAsia"/>
          <w:kern w:val="2"/>
          <w:sz w:val="28"/>
          <w:szCs w:val="28"/>
        </w:rPr>
        <w:t>，体会数学中类比法及由特殊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8"/>
            <w:szCs w:val="28"/>
          </w:rPr>
          <m:t>→</m:t>
        </m:r>
      </m:oMath>
      <w:r w:rsidR="00756A4B">
        <w:rPr>
          <w:rFonts w:ascii="Calibri" w:eastAsia="宋体" w:hAnsi="Calibri" w:cs="Times New Roman" w:hint="eastAsia"/>
          <w:kern w:val="2"/>
          <w:sz w:val="28"/>
          <w:szCs w:val="28"/>
        </w:rPr>
        <w:t>一般的数学思想，从而高度概括出利用导数解决含参函数的单调性问题步骤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。）</w:t>
      </w:r>
    </w:p>
    <w:p w:rsidR="000769AA" w:rsidRDefault="000769AA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74CDAFD8" wp14:editId="0E03F8B2">
            <wp:simplePos x="0" y="0"/>
            <wp:positionH relativeFrom="column">
              <wp:posOffset>731520</wp:posOffset>
            </wp:positionH>
            <wp:positionV relativeFrom="paragraph">
              <wp:posOffset>48895</wp:posOffset>
            </wp:positionV>
            <wp:extent cx="3250374" cy="2590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74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A7440C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59F5B6D0" wp14:editId="42732D98">
            <wp:simplePos x="0" y="0"/>
            <wp:positionH relativeFrom="column">
              <wp:posOffset>1051560</wp:posOffset>
            </wp:positionH>
            <wp:positionV relativeFrom="paragraph">
              <wp:posOffset>90805</wp:posOffset>
            </wp:positionV>
            <wp:extent cx="1150620" cy="5038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0769AA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</w:p>
    <w:p w:rsidR="000769AA" w:rsidRDefault="00A7440C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059FA4E1" wp14:editId="4A9EAEAD">
            <wp:simplePos x="0" y="0"/>
            <wp:positionH relativeFrom="column">
              <wp:posOffset>998220</wp:posOffset>
            </wp:positionH>
            <wp:positionV relativeFrom="paragraph">
              <wp:posOffset>159385</wp:posOffset>
            </wp:positionV>
            <wp:extent cx="3916680" cy="29283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0769AA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</w:p>
    <w:p w:rsidR="000769AA" w:rsidRDefault="007445A4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/>
          <w:kern w:val="2"/>
          <w:sz w:val="28"/>
          <w:szCs w:val="28"/>
        </w:rPr>
        <w:pict>
          <v:group id="组合 26" o:spid="_x0000_s1079" style="position:absolute;left:0;text-align:left;margin-left:-18.6pt;margin-top:18.6pt;width:180pt;height:143.75pt;z-index:251663360" coordsize="22862,182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">
            <v:group id="组合 10" o:spid="_x0000_s1080" style="position:absolute;width:22862;height:18251" coordsize="22862,1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81" type="#_x0000_t32" style="position:absolute;top:10332;width:167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" strokecolor="#061114 [328]">
                <v:stroke endarrow="block"/>
              </v:shape>
              <v:shape id="直接箭头连接符 12" o:spid="_x0000_s1082" type="#_x0000_t32" style="position:absolute;left:7382;top:3761;width:0;height:144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" strokecolor="#061114 [328]">
                <v:stroke endarrow="block"/>
                <o:lock v:ext="edit" shapetype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83" type="#_x0000_t202" style="position:absolute;left:16143;top:7713;width:6719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:rsidR="00A7440C" w:rsidRDefault="00A7440C" w:rsidP="00A7440C">
                      <w:pPr>
                        <w:pStyle w:val="ac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A7440C">
                        <w:rPr>
                          <w:rFonts w:ascii="Arial" w:eastAsia="黑体" w:hAnsi="Arial" w:cstheme="minorBidi"/>
                          <w:b/>
                          <w:bCs/>
                          <w:color w:val="061115" w:themeColor="accent5" w:themeShade="1A"/>
                          <w:kern w:val="24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  <v:shape id="文本框 19" o:spid="_x0000_s1084" type="#_x0000_t202" style="position:absolute;left:5811;width:6712;height:4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:rsidR="00A7440C" w:rsidRDefault="00A7440C" w:rsidP="00A7440C">
                      <w:pPr>
                        <w:pStyle w:val="ac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A7440C">
                        <w:rPr>
                          <w:rFonts w:ascii="Arial" w:eastAsia="黑体" w:hAnsi="Arial" w:cstheme="minorBidi"/>
                          <w:b/>
                          <w:bCs/>
                          <w:color w:val="061115" w:themeColor="accent5" w:themeShade="1A"/>
                          <w:kern w:val="24"/>
                          <w:sz w:val="48"/>
                          <w:szCs w:val="48"/>
                        </w:rPr>
                        <w:t>y</w:t>
                      </w:r>
                    </w:p>
                  </w:txbxContent>
                </v:textbox>
              </v:shape>
              <v:shape id="文本框 20" o:spid="_x0000_s1085" type="#_x0000_t202" style="position:absolute;left:4350;top:6316;width:6713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:rsidR="00A7440C" w:rsidRDefault="00A7440C" w:rsidP="00A7440C">
                      <w:pPr>
                        <w:pStyle w:val="ac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A7440C">
                        <w:rPr>
                          <w:rFonts w:ascii="Arial" w:eastAsia="黑体" w:hAnsi="Arial" w:cstheme="minorBidi"/>
                          <w:b/>
                          <w:bCs/>
                          <w:color w:val="061115" w:themeColor="accent5" w:themeShade="1A"/>
                          <w:kern w:val="24"/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</v:shape>
            </v:group>
            <v:line id="直接连接符 16" o:spid="_x0000_s1086" style="position:absolute;visibility:visible;mso-wrap-style:square" from="7382,6316" to="15908,1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" strokecolor="#061114 [328]">
              <o:lock v:ext="edit" shapetype="f"/>
            </v:line>
            <v:shape id="图片 17" o:spid="_x0000_s1087" type="#_x0000_t75" style="position:absolute;left:8272;top:10121;width:4150;height: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">
              <v:imagedata r:id="rId11" o:title=""/>
            </v:shape>
          </v:group>
        </w:pict>
      </w:r>
      <w:r w:rsidR="00A7440C"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93540DC" wp14:editId="2B05E4E1">
            <wp:simplePos x="0" y="0"/>
            <wp:positionH relativeFrom="column">
              <wp:posOffset>3093720</wp:posOffset>
            </wp:positionH>
            <wp:positionV relativeFrom="paragraph">
              <wp:posOffset>22860</wp:posOffset>
            </wp:positionV>
            <wp:extent cx="1882140" cy="502621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0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40C"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D48EAA3" wp14:editId="115E4251">
            <wp:simplePos x="0" y="0"/>
            <wp:positionH relativeFrom="column">
              <wp:posOffset>998220</wp:posOffset>
            </wp:positionH>
            <wp:positionV relativeFrom="paragraph">
              <wp:posOffset>18415</wp:posOffset>
            </wp:positionV>
            <wp:extent cx="2042160" cy="5103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1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A7440C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170B179" wp14:editId="7B5542F3">
            <wp:simplePos x="0" y="0"/>
            <wp:positionH relativeFrom="column">
              <wp:posOffset>1638300</wp:posOffset>
            </wp:positionH>
            <wp:positionV relativeFrom="paragraph">
              <wp:posOffset>201930</wp:posOffset>
            </wp:positionV>
            <wp:extent cx="2186940" cy="521232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2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0769AA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</w:p>
    <w:p w:rsidR="000769AA" w:rsidRDefault="00A7440C" w:rsidP="00756A4B">
      <w:pPr>
        <w:widowControl w:val="0"/>
        <w:adjustRightInd/>
        <w:snapToGrid/>
        <w:spacing w:after="0"/>
        <w:ind w:firstLineChars="100" w:firstLine="28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490D93" wp14:editId="6E9A97C4">
            <wp:simplePos x="0" y="0"/>
            <wp:positionH relativeFrom="column">
              <wp:posOffset>1638300</wp:posOffset>
            </wp:positionH>
            <wp:positionV relativeFrom="paragraph">
              <wp:posOffset>194310</wp:posOffset>
            </wp:positionV>
            <wp:extent cx="1912620" cy="524467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2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9AA" w:rsidRDefault="000769AA" w:rsidP="00A7440C">
      <w:pPr>
        <w:widowControl w:val="0"/>
        <w:adjustRightInd/>
        <w:snapToGrid/>
        <w:spacing w:after="0"/>
        <w:rPr>
          <w:rFonts w:ascii="Calibri" w:eastAsia="宋体" w:hAnsi="Calibri" w:cs="Times New Roman"/>
          <w:kern w:val="2"/>
          <w:sz w:val="28"/>
          <w:szCs w:val="28"/>
        </w:rPr>
      </w:pPr>
    </w:p>
    <w:p w:rsidR="00A7440C" w:rsidRDefault="00A7440C" w:rsidP="00A7440C">
      <w:pPr>
        <w:widowControl w:val="0"/>
        <w:adjustRightInd/>
        <w:snapToGrid/>
        <w:spacing w:after="0"/>
        <w:ind w:firstLineChars="100" w:firstLine="280"/>
        <w:jc w:val="center"/>
        <w:rPr>
          <w:rFonts w:ascii="Calibri" w:eastAsia="宋体" w:hAnsi="Calibri" w:cs="Times New Roman"/>
          <w:kern w:val="2"/>
          <w:sz w:val="28"/>
          <w:szCs w:val="28"/>
        </w:rPr>
      </w:pPr>
    </w:p>
    <w:p w:rsidR="000769AA" w:rsidRDefault="00A7440C" w:rsidP="00A7440C">
      <w:pPr>
        <w:widowControl w:val="0"/>
        <w:adjustRightInd/>
        <w:snapToGrid/>
        <w:spacing w:after="0"/>
        <w:ind w:firstLineChars="100" w:firstLine="280"/>
        <w:jc w:val="right"/>
        <w:rPr>
          <w:rFonts w:ascii="Calibri" w:eastAsia="宋体" w:hAnsi="Calibri" w:cs="Times New Roman"/>
          <w:kern w:val="2"/>
          <w:sz w:val="28"/>
          <w:szCs w:val="28"/>
        </w:rPr>
      </w:pPr>
      <w:r w:rsidRPr="00A7440C">
        <w:rPr>
          <w:rFonts w:ascii="Calibri" w:eastAsia="宋体" w:hAnsi="Calibri" w:cs="Times New Roman"/>
          <w:kern w:val="2"/>
          <w:sz w:val="28"/>
          <w:szCs w:val="28"/>
        </w:rPr>
        <w:object w:dxaOrig="12240" w:dyaOrig="1620">
          <v:shape id="_x0000_i1025" type="#_x0000_t75" style="width:303.6pt;height:40.2pt" o:ole="">
            <v:imagedata r:id="rId16" o:title=""/>
          </v:shape>
          <o:OLEObject Type="Embed" ProgID="Equation.DSMT4" ShapeID="_x0000_i1025" DrawAspect="Content" ObjectID="_1651994543" r:id="rId17"/>
        </w:object>
      </w: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 w:rsidRPr="00A7440C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D5D170" wp14:editId="479D7079">
            <wp:simplePos x="0" y="0"/>
            <wp:positionH relativeFrom="column">
              <wp:posOffset>1043940</wp:posOffset>
            </wp:positionH>
            <wp:positionV relativeFrom="paragraph">
              <wp:posOffset>69850</wp:posOffset>
            </wp:positionV>
            <wp:extent cx="4359910" cy="278728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2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 w:rsidRPr="00A7440C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64919B" wp14:editId="7DF0B84E">
            <wp:simplePos x="0" y="0"/>
            <wp:positionH relativeFrom="column">
              <wp:posOffset>1912620</wp:posOffset>
            </wp:positionH>
            <wp:positionV relativeFrom="paragraph">
              <wp:posOffset>187960</wp:posOffset>
            </wp:positionV>
            <wp:extent cx="3229410" cy="104394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</w:p>
    <w:p w:rsidR="00A7440C" w:rsidRDefault="00A7440C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</w:p>
    <w:p w:rsidR="00756A4B" w:rsidRDefault="000769AA" w:rsidP="00A7440C">
      <w:pPr>
        <w:widowControl w:val="0"/>
        <w:adjustRightInd/>
        <w:snapToGrid/>
        <w:spacing w:after="0"/>
        <w:rPr>
          <w:rFonts w:ascii="Calibri" w:eastAsia="宋体" w:hAnsi="Calibri" w:cs="Times New Roman"/>
          <w:kern w:val="2"/>
          <w:sz w:val="28"/>
          <w:szCs w:val="28"/>
        </w:rPr>
      </w:pPr>
      <w:r w:rsidRPr="000769AA">
        <w:rPr>
          <w:rFonts w:ascii="Calibri" w:eastAsia="宋体" w:hAnsi="Calibri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45C73C" wp14:editId="44A00A06">
            <wp:simplePos x="0" y="0"/>
            <wp:positionH relativeFrom="column">
              <wp:posOffset>912495</wp:posOffset>
            </wp:positionH>
            <wp:positionV relativeFrom="paragraph">
              <wp:posOffset>4733925</wp:posOffset>
            </wp:positionV>
            <wp:extent cx="5274310" cy="7048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（板演书写过程，为学生提供书写解题格式，规范学生的书写）</w:t>
      </w:r>
    </w:p>
    <w:p w:rsidR="0014037D" w:rsidRDefault="0014037D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让学生以此题为基础总结利用导数解决含参函数单调性的步骤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.</w:t>
      </w:r>
    </w:p>
    <w:p w:rsidR="0014037D" w:rsidRPr="0014037D" w:rsidRDefault="0014037D" w:rsidP="0014037D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设计目的：规范步骤使内容有据可循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,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使学生解答时有思路可寻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.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解题步骤：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1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、求定义域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2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、求</w:t>
      </w:r>
      <w:r>
        <w:rPr>
          <w:rFonts w:ascii="Calibri" w:eastAsia="宋体" w:hAnsi="Calibri" w:cs="Times New Roman" w:hint="eastAsia"/>
          <w:kern w:val="2"/>
          <w:position w:val="-10"/>
          <w:sz w:val="28"/>
          <w:szCs w:val="28"/>
        </w:rPr>
        <w:object w:dxaOrig="585" w:dyaOrig="315">
          <v:shape id="_x0000_i1026" type="#_x0000_t75" style="width:29.4pt;height:15.6pt" o:ole="">
            <v:imagedata r:id="rId21" o:title=""/>
          </v:shape>
          <o:OLEObject Type="Embed" ProgID="Equation.3" ShapeID="_x0000_i1026" DrawAspect="Content" ObjectID="_1651994544" r:id="rId22"/>
        </w:object>
      </w:r>
    </w:p>
    <w:p w:rsidR="0014037D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3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</w:t>
      </w:r>
      <w:r w:rsidR="00A7440C">
        <w:rPr>
          <w:rFonts w:ascii="Calibri" w:eastAsia="宋体" w:hAnsi="Calibri" w:cs="Times New Roman" w:hint="eastAsia"/>
          <w:kern w:val="2"/>
          <w:sz w:val="28"/>
          <w:szCs w:val="28"/>
        </w:rPr>
        <w:t>观察</w:t>
      </w:r>
      <w:r w:rsidR="00A7440C">
        <w:rPr>
          <w:rFonts w:ascii="Calibri" w:eastAsia="宋体" w:hAnsi="Calibri" w:cs="Times New Roman" w:hint="eastAsia"/>
          <w:kern w:val="2"/>
          <w:position w:val="-10"/>
          <w:sz w:val="28"/>
          <w:szCs w:val="28"/>
        </w:rPr>
        <w:object w:dxaOrig="585" w:dyaOrig="315">
          <v:shape id="_x0000_i1027" type="#_x0000_t75" style="width:29.4pt;height:15.6pt" o:ole="">
            <v:imagedata r:id="rId21" o:title=""/>
          </v:shape>
          <o:OLEObject Type="Embed" ProgID="Equation.3" ShapeID="_x0000_i1027" DrawAspect="Content" ObjectID="_1651994545" r:id="rId23"/>
        </w:object>
      </w:r>
      <w:r w:rsidR="00A7440C">
        <w:rPr>
          <w:rFonts w:ascii="Calibri" w:eastAsia="宋体" w:hAnsi="Calibri" w:cs="Times New Roman" w:hint="eastAsia"/>
          <w:kern w:val="2"/>
          <w:sz w:val="28"/>
          <w:szCs w:val="28"/>
        </w:rPr>
        <w:t>的结构特点，结合定义域与参数范围看能否直接确定导函数的正负，采用分段讨论法及数形结合的思想方法求得函数的单调区间</w:t>
      </w:r>
    </w:p>
    <w:p w:rsidR="007C248C" w:rsidRDefault="0014037D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/>
          <w:kern w:val="2"/>
          <w:sz w:val="28"/>
          <w:szCs w:val="28"/>
        </w:rPr>
        <w:t>4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、以参数的分类为依据进行综述，做到不重不漏</w:t>
      </w:r>
      <w:r w:rsidR="00B40545">
        <w:rPr>
          <w:rFonts w:ascii="Calibri" w:eastAsia="宋体" w:hAnsi="Calibri" w:cs="Times New Roman" w:hint="eastAsia"/>
          <w:kern w:val="2"/>
          <w:sz w:val="28"/>
          <w:szCs w:val="28"/>
        </w:rPr>
        <w:t>。</w:t>
      </w:r>
    </w:p>
    <w:p w:rsidR="007C248C" w:rsidRDefault="00B40545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设计目的：第一规范学生的求解步骤，第二查看学生的理解和掌握程度</w:t>
      </w:r>
    </w:p>
    <w:p w:rsidR="007C248C" w:rsidRDefault="00B40545">
      <w:pPr>
        <w:widowControl w:val="0"/>
        <w:adjustRightInd/>
        <w:snapToGrid/>
        <w:spacing w:after="0"/>
        <w:ind w:firstLineChars="200" w:firstLine="562"/>
        <w:rPr>
          <w:rFonts w:ascii="Calibri" w:eastAsia="宋体" w:hAnsi="Calibri" w:cs="Times New Roman"/>
          <w:b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</w:rPr>
        <w:lastRenderedPageBreak/>
        <w:t>总结</w:t>
      </w:r>
    </w:p>
    <w:p w:rsidR="007C248C" w:rsidRDefault="00B40545" w:rsidP="0014037D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1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、</w:t>
      </w:r>
      <w:r w:rsidR="0014037D">
        <w:rPr>
          <w:rFonts w:ascii="Calibri" w:eastAsia="宋体" w:hAnsi="Calibri" w:cs="Times New Roman" w:hint="eastAsia"/>
          <w:kern w:val="2"/>
          <w:sz w:val="28"/>
          <w:szCs w:val="28"/>
        </w:rPr>
        <w:t>借助导数求含参函数单调区间的步骤</w:t>
      </w:r>
    </w:p>
    <w:p w:rsidR="007C248C" w:rsidRDefault="00B40545">
      <w:pPr>
        <w:widowControl w:val="0"/>
        <w:adjustRightInd/>
        <w:snapToGrid/>
        <w:spacing w:after="0"/>
        <w:ind w:firstLineChars="200" w:firstLine="562"/>
        <w:rPr>
          <w:rFonts w:ascii="Calibri" w:eastAsia="宋体" w:hAnsi="Calibri" w:cs="Times New Roman"/>
          <w:b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</w:rPr>
        <w:t>作业</w:t>
      </w:r>
    </w:p>
    <w:p w:rsidR="007C248C" w:rsidRDefault="0014037D" w:rsidP="0014037D">
      <w:pPr>
        <w:widowControl w:val="0"/>
        <w:adjustRightInd/>
        <w:snapToGrid/>
        <w:spacing w:after="0"/>
        <w:ind w:firstLineChars="200" w:firstLine="560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kern w:val="2"/>
          <w:sz w:val="28"/>
          <w:szCs w:val="28"/>
        </w:rPr>
        <w:t>练习册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31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页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9.11.12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>题</w:t>
      </w:r>
    </w:p>
    <w:p w:rsidR="007C248C" w:rsidRDefault="00B40545">
      <w:pPr>
        <w:widowControl w:val="0"/>
        <w:adjustRightInd/>
        <w:snapToGrid/>
        <w:spacing w:after="0"/>
        <w:ind w:firstLineChars="200" w:firstLine="562"/>
        <w:rPr>
          <w:rFonts w:ascii="Calibri" w:eastAsia="宋体" w:hAnsi="Calibri" w:cs="Times New Roman"/>
          <w:b/>
          <w:kern w:val="2"/>
          <w:sz w:val="28"/>
          <w:szCs w:val="28"/>
        </w:rPr>
      </w:pPr>
      <w:r>
        <w:rPr>
          <w:rFonts w:ascii="Calibri" w:eastAsia="宋体" w:hAnsi="Calibri" w:cs="Times New Roman" w:hint="eastAsia"/>
          <w:b/>
          <w:kern w:val="2"/>
          <w:sz w:val="28"/>
          <w:szCs w:val="28"/>
        </w:rPr>
        <w:t>板书设计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A533C">
        <w:tc>
          <w:tcPr>
            <w:tcW w:w="8522" w:type="dxa"/>
          </w:tcPr>
          <w:p w:rsidR="007C248C" w:rsidRDefault="00B40545" w:rsidP="0014037D">
            <w:pPr>
              <w:pStyle w:val="ab"/>
              <w:ind w:firstLineChars="1100" w:firstLine="3520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/>
                <w:sz w:val="32"/>
                <w:szCs w:val="32"/>
              </w:rPr>
              <w:t xml:space="preserve"> </w:t>
            </w:r>
            <w:r w:rsidR="0014037D">
              <w:rPr>
                <w:rFonts w:asciiTheme="minorEastAsia" w:hAnsiTheme="minorEastAsia" w:cstheme="minorEastAsia"/>
                <w:sz w:val="32"/>
                <w:szCs w:val="32"/>
              </w:rPr>
              <w:t xml:space="preserve">    </w:t>
            </w:r>
            <w:r w:rsidR="0014037D">
              <w:rPr>
                <w:rFonts w:asciiTheme="minorEastAsia" w:hAnsiTheme="minorEastAsia" w:cstheme="minorEastAsia" w:hint="eastAsia"/>
                <w:sz w:val="32"/>
                <w:szCs w:val="32"/>
              </w:rPr>
              <w:t>实例分析</w:t>
            </w:r>
          </w:p>
          <w:p w:rsidR="007C248C" w:rsidRDefault="0014037D">
            <w:pPr>
              <w:pStyle w:val="ab"/>
              <w:ind w:firstLineChars="0" w:firstLine="0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利用导数解含参</w:t>
            </w:r>
            <w:r w:rsidR="00B40545">
              <w:rPr>
                <w:rFonts w:asciiTheme="minorEastAsia" w:hAnsiTheme="minorEastAsia" w:cstheme="minorEastAsia" w:hint="eastAsia"/>
                <w:sz w:val="32"/>
                <w:szCs w:val="32"/>
              </w:rPr>
              <w:t>函数单调性的步骤  课堂练习</w:t>
            </w:r>
            <w:r w:rsidR="00B40545">
              <w:rPr>
                <w:rFonts w:asciiTheme="minorEastAsia" w:hAnsiTheme="minorEastAsia" w:cstheme="minorEastAsia"/>
                <w:sz w:val="32"/>
                <w:szCs w:val="32"/>
              </w:rPr>
              <w:t xml:space="preserve">  </w:t>
            </w:r>
          </w:p>
          <w:p w:rsidR="007C248C" w:rsidRDefault="00B40545">
            <w:pPr>
              <w:pStyle w:val="ab"/>
              <w:ind w:firstLineChars="0" w:firstLine="0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/>
                <w:sz w:val="32"/>
                <w:szCs w:val="32"/>
              </w:rPr>
              <w:t xml:space="preserve">                        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/>
                <w:sz w:val="32"/>
                <w:szCs w:val="32"/>
              </w:rPr>
              <w:t xml:space="preserve">  </w:t>
            </w:r>
            <w:r w:rsidR="0014037D">
              <w:rPr>
                <w:rFonts w:asciiTheme="minorEastAsia" w:hAnsiTheme="minorEastAsia" w:cstheme="minor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小结归纳</w:t>
            </w:r>
          </w:p>
          <w:p w:rsidR="007C248C" w:rsidRDefault="00B40545">
            <w:pPr>
              <w:pStyle w:val="ab"/>
              <w:ind w:firstLineChars="0" w:firstLine="0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                           </w:t>
            </w:r>
            <w:r w:rsidR="0014037D">
              <w:rPr>
                <w:rFonts w:asciiTheme="minorEastAsia" w:hAnsiTheme="minorEastAsia" w:cstheme="minor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作业布置</w:t>
            </w:r>
          </w:p>
        </w:tc>
      </w:tr>
    </w:tbl>
    <w:p w:rsidR="007C248C" w:rsidRDefault="007C248C">
      <w:pPr>
        <w:widowControl w:val="0"/>
        <w:adjustRightInd/>
        <w:snapToGrid/>
        <w:spacing w:after="0"/>
        <w:rPr>
          <w:rFonts w:ascii="Calibri" w:eastAsia="宋体" w:hAnsi="Calibri" w:cs="Times New Roman"/>
          <w:kern w:val="2"/>
          <w:sz w:val="28"/>
          <w:szCs w:val="28"/>
        </w:rPr>
      </w:pPr>
    </w:p>
    <w:p w:rsidR="0021535A" w:rsidRPr="0021535A" w:rsidRDefault="00B40545" w:rsidP="0021535A">
      <w:pPr>
        <w:spacing w:line="220" w:lineRule="atLeast"/>
        <w:rPr>
          <w:rFonts w:asciiTheme="minorEastAsia" w:eastAsiaTheme="minorEastAsia" w:hAnsiTheme="minorEastAsia"/>
          <w:b/>
          <w:sz w:val="32"/>
        </w:rPr>
      </w:pPr>
      <w:r w:rsidRPr="0021535A">
        <w:rPr>
          <w:rFonts w:asciiTheme="minorEastAsia" w:eastAsiaTheme="minorEastAsia" w:hAnsiTheme="minorEastAsia" w:hint="eastAsia"/>
          <w:b/>
          <w:sz w:val="32"/>
        </w:rPr>
        <w:t>六、教学反思</w:t>
      </w:r>
    </w:p>
    <w:p w:rsidR="0021535A" w:rsidRPr="0021535A" w:rsidRDefault="00B40545" w:rsidP="0021535A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设计思路：首先复习</w:t>
      </w:r>
      <w:r w:rsidR="00E6073E">
        <w:rPr>
          <w:rFonts w:asciiTheme="minorEastAsia" w:eastAsiaTheme="minorEastAsia" w:hAnsiTheme="minorEastAsia" w:hint="eastAsia"/>
          <w:sz w:val="28"/>
        </w:rPr>
        <w:t>利用</w:t>
      </w:r>
      <w:r w:rsidRPr="0021535A">
        <w:rPr>
          <w:rFonts w:asciiTheme="minorEastAsia" w:eastAsiaTheme="minorEastAsia" w:hAnsiTheme="minorEastAsia" w:hint="eastAsia"/>
          <w:sz w:val="28"/>
        </w:rPr>
        <w:t>导数</w:t>
      </w:r>
      <w:r w:rsidR="00E6073E">
        <w:rPr>
          <w:rFonts w:asciiTheme="minorEastAsia" w:eastAsiaTheme="minorEastAsia" w:hAnsiTheme="minorEastAsia" w:hint="eastAsia"/>
          <w:sz w:val="28"/>
        </w:rPr>
        <w:t>解决不含参函数的单调性的步骤,</w:t>
      </w:r>
      <w:r w:rsidRPr="0021535A">
        <w:rPr>
          <w:rFonts w:asciiTheme="minorEastAsia" w:eastAsiaTheme="minorEastAsia" w:hAnsiTheme="minorEastAsia" w:hint="eastAsia"/>
          <w:sz w:val="28"/>
        </w:rPr>
        <w:t>那</w:t>
      </w:r>
      <w:r w:rsidR="00E6073E">
        <w:rPr>
          <w:rFonts w:asciiTheme="minorEastAsia" w:eastAsiaTheme="minorEastAsia" w:hAnsiTheme="minorEastAsia" w:hint="eastAsia"/>
          <w:sz w:val="28"/>
        </w:rPr>
        <w:t>利用</w:t>
      </w:r>
      <w:r w:rsidRPr="0021535A">
        <w:rPr>
          <w:rFonts w:asciiTheme="minorEastAsia" w:eastAsiaTheme="minorEastAsia" w:hAnsiTheme="minorEastAsia" w:hint="eastAsia"/>
          <w:sz w:val="28"/>
        </w:rPr>
        <w:t>导数</w:t>
      </w:r>
      <w:r w:rsidR="00E6073E">
        <w:rPr>
          <w:rFonts w:asciiTheme="minorEastAsia" w:eastAsiaTheme="minorEastAsia" w:hAnsiTheme="minorEastAsia" w:hint="eastAsia"/>
          <w:sz w:val="28"/>
        </w:rPr>
        <w:t>能否解决含参</w:t>
      </w:r>
      <w:r w:rsidRPr="0021535A">
        <w:rPr>
          <w:rFonts w:asciiTheme="minorEastAsia" w:eastAsiaTheme="minorEastAsia" w:hAnsiTheme="minorEastAsia" w:hint="eastAsia"/>
          <w:sz w:val="28"/>
        </w:rPr>
        <w:t>函数</w:t>
      </w:r>
      <w:r w:rsidR="00E6073E">
        <w:rPr>
          <w:rFonts w:asciiTheme="minorEastAsia" w:eastAsiaTheme="minorEastAsia" w:hAnsiTheme="minorEastAsia" w:hint="eastAsia"/>
          <w:sz w:val="28"/>
        </w:rPr>
        <w:t>的</w:t>
      </w:r>
      <w:r w:rsidRPr="0021535A">
        <w:rPr>
          <w:rFonts w:asciiTheme="minorEastAsia" w:eastAsiaTheme="minorEastAsia" w:hAnsiTheme="minorEastAsia" w:hint="eastAsia"/>
          <w:sz w:val="28"/>
        </w:rPr>
        <w:t>单调性</w:t>
      </w:r>
      <w:r w:rsidR="00E6073E">
        <w:rPr>
          <w:rFonts w:asciiTheme="minorEastAsia" w:eastAsiaTheme="minorEastAsia" w:hAnsiTheme="minorEastAsia" w:hint="eastAsia"/>
          <w:sz w:val="28"/>
        </w:rPr>
        <w:t>呢</w:t>
      </w:r>
      <w:r w:rsidRPr="0021535A">
        <w:rPr>
          <w:rFonts w:asciiTheme="minorEastAsia" w:eastAsiaTheme="minorEastAsia" w:hAnsiTheme="minorEastAsia" w:hint="eastAsia"/>
          <w:sz w:val="28"/>
        </w:rPr>
        <w:t>，从而引入课题，首先，</w:t>
      </w:r>
      <w:r w:rsidR="00E6073E">
        <w:rPr>
          <w:rFonts w:asciiTheme="minorEastAsia" w:eastAsiaTheme="minorEastAsia" w:hAnsiTheme="minorEastAsia" w:hint="eastAsia"/>
          <w:sz w:val="28"/>
        </w:rPr>
        <w:t>通过一个实例进行具体分析，</w:t>
      </w:r>
      <w:r w:rsidRPr="0021535A">
        <w:rPr>
          <w:rFonts w:asciiTheme="minorEastAsia" w:eastAsiaTheme="minorEastAsia" w:hAnsiTheme="minorEastAsia" w:hint="eastAsia"/>
          <w:sz w:val="28"/>
        </w:rPr>
        <w:t>看</w:t>
      </w:r>
      <w:r w:rsidR="00E6073E">
        <w:rPr>
          <w:rFonts w:asciiTheme="minorEastAsia" w:eastAsiaTheme="minorEastAsia" w:hAnsiTheme="minorEastAsia" w:hint="eastAsia"/>
          <w:sz w:val="28"/>
        </w:rPr>
        <w:t>利用</w:t>
      </w:r>
      <w:r w:rsidRPr="0021535A">
        <w:rPr>
          <w:rFonts w:asciiTheme="minorEastAsia" w:eastAsiaTheme="minorEastAsia" w:hAnsiTheme="minorEastAsia" w:hint="eastAsia"/>
          <w:sz w:val="28"/>
        </w:rPr>
        <w:t>导数</w:t>
      </w:r>
      <w:r w:rsidR="00E6073E">
        <w:rPr>
          <w:rFonts w:asciiTheme="minorEastAsia" w:eastAsiaTheme="minorEastAsia" w:hAnsiTheme="minorEastAsia" w:hint="eastAsia"/>
          <w:sz w:val="28"/>
        </w:rPr>
        <w:t>解决含参函数单调性</w:t>
      </w:r>
      <w:r w:rsidRPr="0021535A">
        <w:rPr>
          <w:rFonts w:asciiTheme="minorEastAsia" w:eastAsiaTheme="minorEastAsia" w:hAnsiTheme="minorEastAsia" w:hint="eastAsia"/>
          <w:sz w:val="28"/>
        </w:rPr>
        <w:t>与</w:t>
      </w:r>
      <w:r w:rsidR="00E6073E">
        <w:rPr>
          <w:rFonts w:asciiTheme="minorEastAsia" w:eastAsiaTheme="minorEastAsia" w:hAnsiTheme="minorEastAsia" w:hint="eastAsia"/>
          <w:sz w:val="28"/>
        </w:rPr>
        <w:t>不含参函数单调性有何不同</w:t>
      </w:r>
      <w:r w:rsidRPr="0021535A">
        <w:rPr>
          <w:rFonts w:asciiTheme="minorEastAsia" w:eastAsiaTheme="minorEastAsia" w:hAnsiTheme="minorEastAsia" w:hint="eastAsia"/>
          <w:sz w:val="28"/>
        </w:rPr>
        <w:t>，</w:t>
      </w:r>
      <w:r w:rsidR="00E6073E">
        <w:rPr>
          <w:rFonts w:asciiTheme="minorEastAsia" w:eastAsiaTheme="minorEastAsia" w:hAnsiTheme="minorEastAsia" w:hint="eastAsia"/>
          <w:sz w:val="28"/>
        </w:rPr>
        <w:t>通过此例能否概括出对于</w:t>
      </w:r>
      <w:r w:rsidRPr="0021535A">
        <w:rPr>
          <w:rFonts w:asciiTheme="minorEastAsia" w:eastAsiaTheme="minorEastAsia" w:hAnsiTheme="minorEastAsia" w:hint="eastAsia"/>
          <w:sz w:val="28"/>
        </w:rPr>
        <w:t>一般的</w:t>
      </w:r>
      <w:r w:rsidR="00E6073E">
        <w:rPr>
          <w:rFonts w:asciiTheme="minorEastAsia" w:eastAsiaTheme="minorEastAsia" w:hAnsiTheme="minorEastAsia" w:hint="eastAsia"/>
          <w:sz w:val="28"/>
        </w:rPr>
        <w:t>含参</w:t>
      </w:r>
      <w:r w:rsidRPr="0021535A">
        <w:rPr>
          <w:rFonts w:asciiTheme="minorEastAsia" w:eastAsiaTheme="minorEastAsia" w:hAnsiTheme="minorEastAsia" w:hint="eastAsia"/>
          <w:sz w:val="28"/>
        </w:rPr>
        <w:t>函数利用函数图像以及导数研究函数单调性</w:t>
      </w:r>
      <w:r w:rsidR="00E6073E">
        <w:rPr>
          <w:rFonts w:asciiTheme="minorEastAsia" w:eastAsiaTheme="minorEastAsia" w:hAnsiTheme="minorEastAsia" w:hint="eastAsia"/>
          <w:sz w:val="28"/>
        </w:rPr>
        <w:t>的关键点，从而</w:t>
      </w:r>
      <w:r w:rsidRPr="0021535A">
        <w:rPr>
          <w:rFonts w:asciiTheme="minorEastAsia" w:eastAsiaTheme="minorEastAsia" w:hAnsiTheme="minorEastAsia" w:hint="eastAsia"/>
          <w:sz w:val="28"/>
        </w:rPr>
        <w:t>总结利用导数求</w:t>
      </w:r>
      <w:r w:rsidR="00E6073E">
        <w:rPr>
          <w:rFonts w:asciiTheme="minorEastAsia" w:eastAsiaTheme="minorEastAsia" w:hAnsiTheme="minorEastAsia" w:hint="eastAsia"/>
          <w:sz w:val="28"/>
        </w:rPr>
        <w:t>含参</w:t>
      </w:r>
      <w:r w:rsidRPr="0021535A">
        <w:rPr>
          <w:rFonts w:asciiTheme="minorEastAsia" w:eastAsiaTheme="minorEastAsia" w:hAnsiTheme="minorEastAsia" w:hint="eastAsia"/>
          <w:sz w:val="28"/>
        </w:rPr>
        <w:t>函数的单调性方法</w:t>
      </w:r>
      <w:r w:rsidR="00E6073E">
        <w:rPr>
          <w:rFonts w:asciiTheme="minorEastAsia" w:eastAsiaTheme="minorEastAsia" w:hAnsiTheme="minorEastAsia" w:hint="eastAsia"/>
          <w:sz w:val="28"/>
        </w:rPr>
        <w:t>步骤</w:t>
      </w:r>
      <w:r w:rsidRPr="0021535A">
        <w:rPr>
          <w:rFonts w:asciiTheme="minorEastAsia" w:eastAsiaTheme="minorEastAsia" w:hAnsiTheme="minorEastAsia" w:hint="eastAsia"/>
          <w:sz w:val="28"/>
        </w:rPr>
        <w:t>，巩固练习。</w:t>
      </w:r>
    </w:p>
    <w:p w:rsidR="0021535A" w:rsidRPr="0021535A" w:rsidRDefault="00B40545" w:rsidP="0021535A">
      <w:pPr>
        <w:spacing w:line="220" w:lineRule="atLeast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教学反馈过程中主要的问题有</w:t>
      </w:r>
    </w:p>
    <w:p w:rsidR="0021535A" w:rsidRPr="0021535A" w:rsidRDefault="00B40545" w:rsidP="0021535A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一、在新知探究过程中，</w:t>
      </w:r>
      <w:r w:rsidR="00E6073E">
        <w:rPr>
          <w:rFonts w:asciiTheme="minorEastAsia" w:eastAsiaTheme="minorEastAsia" w:hAnsiTheme="minorEastAsia" w:hint="eastAsia"/>
          <w:sz w:val="28"/>
        </w:rPr>
        <w:t>分段讨论法对现阶段本校的高二年级学生理解起来易混淆且易错</w:t>
      </w:r>
      <w:r w:rsidRPr="0021535A">
        <w:rPr>
          <w:rFonts w:asciiTheme="minorEastAsia" w:eastAsiaTheme="minorEastAsia" w:hAnsiTheme="minorEastAsia" w:hint="eastAsia"/>
          <w:sz w:val="28"/>
        </w:rPr>
        <w:t>，</w:t>
      </w:r>
      <w:r w:rsidR="00E6073E">
        <w:rPr>
          <w:rFonts w:asciiTheme="minorEastAsia" w:eastAsiaTheme="minorEastAsia" w:hAnsiTheme="minorEastAsia" w:hint="eastAsia"/>
          <w:sz w:val="28"/>
        </w:rPr>
        <w:t>尤其是当影响导数正负的部分中含有指数或对数形式时解方程是</w:t>
      </w:r>
      <w:r w:rsidR="00D00B99">
        <w:rPr>
          <w:rFonts w:asciiTheme="minorEastAsia" w:eastAsiaTheme="minorEastAsia" w:hAnsiTheme="minorEastAsia" w:hint="eastAsia"/>
          <w:sz w:val="28"/>
        </w:rPr>
        <w:t>高频错误点</w:t>
      </w:r>
      <w:r w:rsidRPr="0021535A">
        <w:rPr>
          <w:rFonts w:asciiTheme="minorEastAsia" w:eastAsiaTheme="minorEastAsia" w:hAnsiTheme="minorEastAsia" w:hint="eastAsia"/>
          <w:sz w:val="28"/>
        </w:rPr>
        <w:t>；</w:t>
      </w:r>
    </w:p>
    <w:p w:rsidR="0021535A" w:rsidRPr="0021535A" w:rsidRDefault="00B40545" w:rsidP="0021535A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二、例题的设计中，从</w:t>
      </w:r>
      <w:r w:rsidR="00D00B99">
        <w:rPr>
          <w:rFonts w:asciiTheme="minorEastAsia" w:eastAsiaTheme="minorEastAsia" w:hAnsiTheme="minorEastAsia" w:hint="eastAsia"/>
          <w:sz w:val="28"/>
        </w:rPr>
        <w:t>常考的函数形式入手</w:t>
      </w:r>
      <w:r w:rsidRPr="0021535A">
        <w:rPr>
          <w:rFonts w:asciiTheme="minorEastAsia" w:eastAsiaTheme="minorEastAsia" w:hAnsiTheme="minorEastAsia" w:hint="eastAsia"/>
          <w:sz w:val="28"/>
        </w:rPr>
        <w:t>，</w:t>
      </w:r>
      <w:r w:rsidR="00BA015A">
        <w:rPr>
          <w:rFonts w:asciiTheme="minorEastAsia" w:eastAsiaTheme="minorEastAsia" w:hAnsiTheme="minorEastAsia" w:hint="eastAsia"/>
          <w:sz w:val="28"/>
        </w:rPr>
        <w:t>但</w:t>
      </w:r>
      <w:r w:rsidRPr="0021535A">
        <w:rPr>
          <w:rFonts w:asciiTheme="minorEastAsia" w:eastAsiaTheme="minorEastAsia" w:hAnsiTheme="minorEastAsia" w:hint="eastAsia"/>
          <w:sz w:val="28"/>
        </w:rPr>
        <w:t>例题</w:t>
      </w:r>
      <w:r w:rsidR="00D00B99">
        <w:rPr>
          <w:rFonts w:asciiTheme="minorEastAsia" w:eastAsiaTheme="minorEastAsia" w:hAnsiTheme="minorEastAsia" w:hint="eastAsia"/>
          <w:sz w:val="28"/>
        </w:rPr>
        <w:t>难度偏</w:t>
      </w:r>
      <w:r w:rsidRPr="0021535A">
        <w:rPr>
          <w:rFonts w:asciiTheme="minorEastAsia" w:eastAsiaTheme="minorEastAsia" w:hAnsiTheme="minorEastAsia" w:hint="eastAsia"/>
          <w:sz w:val="28"/>
        </w:rPr>
        <w:t>大，因此还需要斟酌；</w:t>
      </w:r>
    </w:p>
    <w:p w:rsidR="0021535A" w:rsidRPr="0021535A" w:rsidRDefault="00B40545" w:rsidP="0021535A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三、学生上课的积极性较好，练习过程中也能</w:t>
      </w:r>
      <w:r w:rsidR="00BA015A">
        <w:rPr>
          <w:rFonts w:asciiTheme="minorEastAsia" w:eastAsiaTheme="minorEastAsia" w:hAnsiTheme="minorEastAsia" w:hint="eastAsia"/>
          <w:sz w:val="28"/>
        </w:rPr>
        <w:t>及时</w:t>
      </w:r>
      <w:r w:rsidRPr="0021535A">
        <w:rPr>
          <w:rFonts w:asciiTheme="minorEastAsia" w:eastAsiaTheme="minorEastAsia" w:hAnsiTheme="minorEastAsia" w:hint="eastAsia"/>
          <w:sz w:val="28"/>
        </w:rPr>
        <w:t>完成，积极参与课堂学习，但是</w:t>
      </w:r>
      <w:r w:rsidR="00BA015A">
        <w:rPr>
          <w:rFonts w:asciiTheme="minorEastAsia" w:eastAsiaTheme="minorEastAsia" w:hAnsiTheme="minorEastAsia" w:hint="eastAsia"/>
          <w:sz w:val="28"/>
        </w:rPr>
        <w:t>对</w:t>
      </w:r>
      <w:r w:rsidRPr="0021535A">
        <w:rPr>
          <w:rFonts w:asciiTheme="minorEastAsia" w:eastAsiaTheme="minorEastAsia" w:hAnsiTheme="minorEastAsia" w:hint="eastAsia"/>
          <w:sz w:val="28"/>
        </w:rPr>
        <w:t>指数函数，对数函数的理解，学生还是存在较大问题，因此还需要多练习基础，巩固基础。</w:t>
      </w:r>
    </w:p>
    <w:p w:rsidR="007C248C" w:rsidRPr="0021535A" w:rsidRDefault="00B40545" w:rsidP="0021535A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</w:rPr>
      </w:pPr>
      <w:r w:rsidRPr="0021535A">
        <w:rPr>
          <w:rFonts w:asciiTheme="minorEastAsia" w:eastAsiaTheme="minorEastAsia" w:hAnsiTheme="minorEastAsia" w:hint="eastAsia"/>
          <w:sz w:val="28"/>
        </w:rPr>
        <w:t>总体而言，本节课的设计思路较好，讲解过程及学生状态良好，板书设计合理，字迹工整，不足</w:t>
      </w:r>
      <w:r w:rsidR="001F5412">
        <w:rPr>
          <w:rFonts w:asciiTheme="minorEastAsia" w:eastAsiaTheme="minorEastAsia" w:hAnsiTheme="minorEastAsia" w:hint="eastAsia"/>
          <w:sz w:val="28"/>
        </w:rPr>
        <w:t>之处是</w:t>
      </w:r>
      <w:r w:rsidR="00D00B99">
        <w:rPr>
          <w:rFonts w:asciiTheme="minorEastAsia" w:eastAsiaTheme="minorEastAsia" w:hAnsiTheme="minorEastAsia" w:hint="eastAsia"/>
          <w:sz w:val="28"/>
        </w:rPr>
        <w:t>例题难易程度的选取</w:t>
      </w:r>
      <w:r w:rsidRPr="0021535A">
        <w:rPr>
          <w:rFonts w:asciiTheme="minorEastAsia" w:eastAsiaTheme="minorEastAsia" w:hAnsiTheme="minorEastAsia" w:hint="eastAsia"/>
          <w:sz w:val="28"/>
        </w:rPr>
        <w:t>还需要斟酌</w:t>
      </w:r>
      <w:r w:rsidR="001F5412">
        <w:rPr>
          <w:rFonts w:asciiTheme="minorEastAsia" w:eastAsiaTheme="minorEastAsia" w:hAnsiTheme="minorEastAsia" w:hint="eastAsia"/>
          <w:sz w:val="28"/>
        </w:rPr>
        <w:t>，应给学生再多加些练习题用于</w:t>
      </w:r>
      <w:bookmarkStart w:id="0" w:name="_GoBack"/>
      <w:bookmarkEnd w:id="0"/>
      <w:r w:rsidR="001F5412">
        <w:rPr>
          <w:rFonts w:asciiTheme="minorEastAsia" w:eastAsiaTheme="minorEastAsia" w:hAnsiTheme="minorEastAsia" w:hint="eastAsia"/>
          <w:sz w:val="28"/>
        </w:rPr>
        <w:t>巩固</w:t>
      </w:r>
      <w:r w:rsidRPr="0021535A">
        <w:rPr>
          <w:rFonts w:asciiTheme="minorEastAsia" w:eastAsiaTheme="minorEastAsia" w:hAnsiTheme="minorEastAsia" w:hint="eastAsia"/>
          <w:sz w:val="28"/>
        </w:rPr>
        <w:t>。</w:t>
      </w:r>
    </w:p>
    <w:sectPr w:rsidR="007C248C" w:rsidRPr="0021535A" w:rsidSect="007C2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45" w:rsidRDefault="00B40545" w:rsidP="00104D1B">
      <w:pPr>
        <w:spacing w:after="0"/>
      </w:pPr>
      <w:r>
        <w:separator/>
      </w:r>
    </w:p>
  </w:endnote>
  <w:endnote w:type="continuationSeparator" w:id="0">
    <w:p w:rsidR="00B40545" w:rsidRDefault="00B40545" w:rsidP="00104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45" w:rsidRDefault="00B40545" w:rsidP="00104D1B">
      <w:pPr>
        <w:spacing w:after="0"/>
      </w:pPr>
      <w:r>
        <w:separator/>
      </w:r>
    </w:p>
  </w:footnote>
  <w:footnote w:type="continuationSeparator" w:id="0">
    <w:p w:rsidR="00B40545" w:rsidRDefault="00B40545" w:rsidP="00104D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4CCA"/>
    <w:rsid w:val="000769AA"/>
    <w:rsid w:val="00083E1C"/>
    <w:rsid w:val="000A533C"/>
    <w:rsid w:val="000B2D74"/>
    <w:rsid w:val="00104D1B"/>
    <w:rsid w:val="0014037D"/>
    <w:rsid w:val="00164A1F"/>
    <w:rsid w:val="001F5412"/>
    <w:rsid w:val="0021535A"/>
    <w:rsid w:val="00224E25"/>
    <w:rsid w:val="00246030"/>
    <w:rsid w:val="00302F26"/>
    <w:rsid w:val="003100ED"/>
    <w:rsid w:val="00323B43"/>
    <w:rsid w:val="003940C0"/>
    <w:rsid w:val="003D37D8"/>
    <w:rsid w:val="00426133"/>
    <w:rsid w:val="004358AB"/>
    <w:rsid w:val="00496D25"/>
    <w:rsid w:val="0050157E"/>
    <w:rsid w:val="005D0917"/>
    <w:rsid w:val="006961D2"/>
    <w:rsid w:val="006A2C6A"/>
    <w:rsid w:val="006C6005"/>
    <w:rsid w:val="007027B7"/>
    <w:rsid w:val="00735D3E"/>
    <w:rsid w:val="007445A4"/>
    <w:rsid w:val="00756A4B"/>
    <w:rsid w:val="007C248C"/>
    <w:rsid w:val="008B7726"/>
    <w:rsid w:val="008D186A"/>
    <w:rsid w:val="008D7E0B"/>
    <w:rsid w:val="008E348C"/>
    <w:rsid w:val="009254F5"/>
    <w:rsid w:val="00A7440C"/>
    <w:rsid w:val="00B40545"/>
    <w:rsid w:val="00BA015A"/>
    <w:rsid w:val="00BF20BB"/>
    <w:rsid w:val="00C72D1A"/>
    <w:rsid w:val="00D00B99"/>
    <w:rsid w:val="00D31D50"/>
    <w:rsid w:val="00E10156"/>
    <w:rsid w:val="00E30EF8"/>
    <w:rsid w:val="00E6073E"/>
    <w:rsid w:val="00E65DE2"/>
    <w:rsid w:val="00EA67F7"/>
    <w:rsid w:val="00ED180C"/>
    <w:rsid w:val="6F2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" type="connector" idref="#直接箭头连接符 11"/>
        <o:r id="V:Rule4" type="connector" idref="#直接连接符 16"/>
        <o:r id="V:Rule5" type="connector" idref="#直接箭头连接符 12"/>
      </o:rules>
    </o:shapelayout>
  </w:shapeDefaults>
  <w:decimalSymbol w:val="."/>
  <w:listSeparator w:val=","/>
  <w14:docId w14:val="1B74241C"/>
  <w15:docId w15:val="{A4C7F629-68BE-4518-AE99-30FE48D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C248C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C24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C2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C248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C248C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C248C"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C248C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C248C"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rsid w:val="007C248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c">
    <w:name w:val="Normal (Web)"/>
    <w:basedOn w:val="a"/>
    <w:uiPriority w:val="99"/>
    <w:semiHidden/>
    <w:unhideWhenUsed/>
    <w:rsid w:val="00A744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高二八班</dc:creator>
  <cp:lastModifiedBy>lq</cp:lastModifiedBy>
  <cp:revision>53</cp:revision>
  <cp:lastPrinted>2019-12-11T08:15:00Z</cp:lastPrinted>
  <dcterms:created xsi:type="dcterms:W3CDTF">2008-09-11T17:20:00Z</dcterms:created>
  <dcterms:modified xsi:type="dcterms:W3CDTF">2020-05-26T02:36:00Z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